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245B3" w14:textId="77777777" w:rsidR="00A23288" w:rsidRPr="004B02D6" w:rsidRDefault="00000000">
      <w:pPr>
        <w:spacing w:line="360" w:lineRule="auto"/>
        <w:rPr>
          <w:rFonts w:ascii="黑体" w:eastAsia="黑体" w:hAnsi="黑体" w:cs="仿宋" w:hint="eastAsia"/>
          <w:spacing w:val="4"/>
          <w:sz w:val="32"/>
          <w:szCs w:val="32"/>
        </w:rPr>
      </w:pPr>
      <w:r w:rsidRPr="004B02D6">
        <w:rPr>
          <w:rFonts w:ascii="黑体" w:eastAsia="黑体" w:hAnsi="黑体" w:cs="仿宋" w:hint="eastAsia"/>
          <w:spacing w:val="4"/>
          <w:sz w:val="32"/>
          <w:szCs w:val="32"/>
        </w:rPr>
        <w:t>附件2</w:t>
      </w:r>
    </w:p>
    <w:p w14:paraId="1CDF35DC" w14:textId="77777777" w:rsidR="005D56FF" w:rsidRDefault="00000000">
      <w:pPr>
        <w:spacing w:line="360" w:lineRule="auto"/>
        <w:jc w:val="center"/>
        <w:rPr>
          <w:rFonts w:ascii="方正小标宋简体" w:eastAsia="方正小标宋简体" w:hAnsi="宋体" w:cs="宋体"/>
          <w:spacing w:val="4"/>
          <w:sz w:val="44"/>
          <w:szCs w:val="44"/>
        </w:rPr>
      </w:pPr>
      <w:bookmarkStart w:id="0" w:name="_Hlk183199305"/>
      <w:r w:rsidRPr="004758CD">
        <w:rPr>
          <w:rFonts w:ascii="方正小标宋简体" w:eastAsia="方正小标宋简体" w:hAnsi="宋体" w:cs="宋体" w:hint="eastAsia"/>
          <w:spacing w:val="4"/>
          <w:sz w:val="44"/>
          <w:szCs w:val="44"/>
        </w:rPr>
        <w:t>四川省2025年退役大学生士兵</w:t>
      </w:r>
    </w:p>
    <w:p w14:paraId="5A6F885F" w14:textId="3A21F6F7" w:rsidR="00A23288" w:rsidRPr="004758CD" w:rsidRDefault="00000000" w:rsidP="005D56FF">
      <w:pPr>
        <w:spacing w:line="360" w:lineRule="auto"/>
        <w:jc w:val="center"/>
        <w:rPr>
          <w:rFonts w:ascii="方正小标宋简体" w:eastAsia="方正小标宋简体" w:hAnsi="宋体" w:cs="宋体" w:hint="eastAsia"/>
          <w:spacing w:val="4"/>
          <w:sz w:val="44"/>
          <w:szCs w:val="44"/>
        </w:rPr>
      </w:pPr>
      <w:r w:rsidRPr="004758CD">
        <w:rPr>
          <w:rFonts w:ascii="方正小标宋简体" w:eastAsia="方正小标宋简体" w:hAnsi="宋体" w:cs="宋体" w:hint="eastAsia"/>
          <w:spacing w:val="4"/>
          <w:sz w:val="44"/>
          <w:szCs w:val="44"/>
        </w:rPr>
        <w:t>职业适应性综合考查要求</w:t>
      </w:r>
    </w:p>
    <w:bookmarkEnd w:id="0"/>
    <w:p w14:paraId="03CF91D6" w14:textId="77777777" w:rsidR="00A23288" w:rsidRPr="004B02D6" w:rsidRDefault="00000000">
      <w:pPr>
        <w:spacing w:line="360" w:lineRule="auto"/>
        <w:ind w:firstLineChars="200" w:firstLine="656"/>
        <w:rPr>
          <w:rFonts w:ascii="黑体" w:eastAsia="黑体" w:hAnsi="黑体" w:cs="仿宋" w:hint="eastAsia"/>
          <w:spacing w:val="4"/>
          <w:sz w:val="32"/>
          <w:szCs w:val="32"/>
        </w:rPr>
      </w:pPr>
      <w:r w:rsidRPr="004B02D6">
        <w:rPr>
          <w:rFonts w:ascii="黑体" w:eastAsia="黑体" w:hAnsi="黑体" w:cs="仿宋" w:hint="eastAsia"/>
          <w:spacing w:val="4"/>
          <w:sz w:val="32"/>
          <w:szCs w:val="32"/>
        </w:rPr>
        <w:t>一、原则与目的</w:t>
      </w:r>
    </w:p>
    <w:p w14:paraId="4D1A72BE" w14:textId="77777777" w:rsidR="00A23288" w:rsidRPr="004B02D6" w:rsidRDefault="00000000">
      <w:pPr>
        <w:spacing w:line="360" w:lineRule="auto"/>
        <w:ind w:firstLineChars="200" w:firstLine="656"/>
        <w:rPr>
          <w:rFonts w:ascii="仿宋" w:eastAsia="仿宋" w:hAnsi="仿宋" w:cs="仿宋" w:hint="eastAsia"/>
          <w:spacing w:val="4"/>
          <w:sz w:val="32"/>
          <w:szCs w:val="32"/>
        </w:rPr>
      </w:pPr>
      <w:r w:rsidRPr="004B02D6">
        <w:rPr>
          <w:rFonts w:ascii="仿宋" w:eastAsia="仿宋" w:hAnsi="仿宋" w:cs="仿宋" w:hint="eastAsia"/>
          <w:spacing w:val="4"/>
          <w:sz w:val="32"/>
          <w:szCs w:val="32"/>
        </w:rPr>
        <w:t>考查将深入实施阳光工程，始终坚持以“公平公正、科学合理”为基本原则，切实维护招生工作的公正性与严肃性。考查学生的政治素质，军事素养及综合能力，为退役大学生士兵专升本招生工作的顺利实施提供有力保障。</w:t>
      </w:r>
    </w:p>
    <w:p w14:paraId="0AB0BF1D" w14:textId="77777777" w:rsidR="00A23288" w:rsidRPr="004B02D6" w:rsidRDefault="00000000">
      <w:pPr>
        <w:spacing w:line="360" w:lineRule="auto"/>
        <w:ind w:firstLineChars="200" w:firstLine="656"/>
        <w:rPr>
          <w:rFonts w:ascii="黑体" w:eastAsia="黑体" w:hAnsi="黑体" w:cs="仿宋" w:hint="eastAsia"/>
          <w:spacing w:val="4"/>
          <w:sz w:val="32"/>
          <w:szCs w:val="32"/>
        </w:rPr>
      </w:pPr>
      <w:r w:rsidRPr="004B02D6">
        <w:rPr>
          <w:rFonts w:ascii="黑体" w:eastAsia="黑体" w:hAnsi="黑体" w:cs="仿宋" w:hint="eastAsia"/>
          <w:spacing w:val="4"/>
          <w:sz w:val="32"/>
          <w:szCs w:val="32"/>
        </w:rPr>
        <w:t>二、考查形式</w:t>
      </w:r>
    </w:p>
    <w:p w14:paraId="39A07814" w14:textId="77777777" w:rsidR="00A23288" w:rsidRPr="004B02D6" w:rsidRDefault="00000000">
      <w:pPr>
        <w:spacing w:line="360" w:lineRule="auto"/>
        <w:ind w:firstLineChars="200" w:firstLine="656"/>
        <w:rPr>
          <w:rFonts w:ascii="仿宋" w:eastAsia="仿宋" w:hAnsi="仿宋" w:cs="仿宋" w:hint="eastAsia"/>
          <w:spacing w:val="4"/>
          <w:sz w:val="32"/>
          <w:szCs w:val="32"/>
        </w:rPr>
      </w:pPr>
      <w:r w:rsidRPr="004B02D6">
        <w:rPr>
          <w:rFonts w:ascii="仿宋" w:eastAsia="仿宋" w:hAnsi="仿宋" w:cs="仿宋" w:hint="eastAsia"/>
          <w:spacing w:val="4"/>
          <w:sz w:val="32"/>
          <w:szCs w:val="32"/>
        </w:rPr>
        <w:t>考查采取卷面作答，即笔试的形式进行，题型均为客观性试题(包括判断正误题、单选题和多选题)。考查时长为120分钟。</w:t>
      </w:r>
    </w:p>
    <w:p w14:paraId="5C2B681D" w14:textId="77777777" w:rsidR="00A23288" w:rsidRPr="004B02D6" w:rsidRDefault="00000000">
      <w:pPr>
        <w:spacing w:line="360" w:lineRule="auto"/>
        <w:ind w:firstLineChars="200" w:firstLine="656"/>
        <w:rPr>
          <w:rFonts w:ascii="黑体" w:eastAsia="黑体" w:hAnsi="黑体" w:cs="仿宋" w:hint="eastAsia"/>
          <w:spacing w:val="4"/>
          <w:sz w:val="32"/>
          <w:szCs w:val="32"/>
        </w:rPr>
      </w:pPr>
      <w:r w:rsidRPr="004B02D6">
        <w:rPr>
          <w:rFonts w:ascii="黑体" w:eastAsia="黑体" w:hAnsi="黑体" w:cs="仿宋" w:hint="eastAsia"/>
          <w:spacing w:val="4"/>
          <w:sz w:val="32"/>
          <w:szCs w:val="32"/>
        </w:rPr>
        <w:t>三、考查内容与分值</w:t>
      </w:r>
    </w:p>
    <w:p w14:paraId="0845FA01" w14:textId="77777777" w:rsidR="00A23288" w:rsidRPr="004B02D6" w:rsidRDefault="00000000">
      <w:pPr>
        <w:spacing w:line="360" w:lineRule="auto"/>
        <w:ind w:firstLineChars="200" w:firstLine="656"/>
        <w:rPr>
          <w:rFonts w:ascii="仿宋" w:eastAsia="仿宋" w:hAnsi="仿宋" w:cs="仿宋" w:hint="eastAsia"/>
          <w:spacing w:val="4"/>
          <w:sz w:val="32"/>
          <w:szCs w:val="32"/>
        </w:rPr>
      </w:pPr>
      <w:r w:rsidRPr="004B02D6">
        <w:rPr>
          <w:rFonts w:ascii="仿宋" w:eastAsia="仿宋" w:hAnsi="仿宋" w:cs="仿宋" w:hint="eastAsia"/>
          <w:spacing w:val="4"/>
          <w:sz w:val="32"/>
          <w:szCs w:val="32"/>
        </w:rPr>
        <w:t>考查内容包括时事政治、军事常识、中国近现代史纲要、法律基础四个部分，不指定教材，每部分分值均为50分，考查满分200分。各部分考查内容如下：</w:t>
      </w:r>
    </w:p>
    <w:p w14:paraId="7F94A731" w14:textId="77777777" w:rsidR="00A23288" w:rsidRPr="004B02D6" w:rsidRDefault="00000000">
      <w:pPr>
        <w:spacing w:line="360" w:lineRule="auto"/>
        <w:ind w:firstLineChars="200" w:firstLine="656"/>
        <w:rPr>
          <w:rFonts w:ascii="楷体" w:eastAsia="楷体" w:hAnsi="楷体" w:cs="仿宋" w:hint="eastAsia"/>
          <w:spacing w:val="4"/>
          <w:sz w:val="32"/>
          <w:szCs w:val="32"/>
        </w:rPr>
      </w:pPr>
      <w:r w:rsidRPr="004B02D6">
        <w:rPr>
          <w:rFonts w:ascii="楷体" w:eastAsia="楷体" w:hAnsi="楷体" w:cs="仿宋" w:hint="eastAsia"/>
          <w:spacing w:val="4"/>
          <w:sz w:val="32"/>
          <w:szCs w:val="32"/>
        </w:rPr>
        <w:t>(一)时事政治</w:t>
      </w:r>
    </w:p>
    <w:p w14:paraId="04DEF0CD" w14:textId="77777777" w:rsidR="00A23288" w:rsidRPr="004B02D6" w:rsidRDefault="00000000">
      <w:pPr>
        <w:spacing w:line="360" w:lineRule="auto"/>
        <w:ind w:firstLineChars="200" w:firstLine="656"/>
        <w:rPr>
          <w:rFonts w:ascii="仿宋" w:eastAsia="仿宋" w:hAnsi="仿宋" w:cs="仿宋" w:hint="eastAsia"/>
          <w:spacing w:val="4"/>
          <w:sz w:val="32"/>
          <w:szCs w:val="32"/>
        </w:rPr>
      </w:pPr>
      <w:r w:rsidRPr="004B02D6">
        <w:rPr>
          <w:rFonts w:ascii="仿宋" w:eastAsia="仿宋" w:hAnsi="仿宋" w:cs="仿宋" w:hint="eastAsia"/>
          <w:spacing w:val="4"/>
          <w:sz w:val="32"/>
          <w:szCs w:val="32"/>
        </w:rPr>
        <w:t>主要包括2024年1月至12月期间党和政府的重大路线、方针、政策；国内和国际在政治、经济、军事、科技、民生、教育、文化、体育等领域发生的重大事件。重点考查学生的时政素养和国际视野。</w:t>
      </w:r>
    </w:p>
    <w:p w14:paraId="77C88E75" w14:textId="77777777" w:rsidR="00A23288" w:rsidRPr="004B02D6" w:rsidRDefault="00000000">
      <w:pPr>
        <w:spacing w:line="360" w:lineRule="auto"/>
        <w:ind w:firstLineChars="200" w:firstLine="656"/>
        <w:rPr>
          <w:rFonts w:ascii="楷体" w:eastAsia="楷体" w:hAnsi="楷体" w:cs="仿宋" w:hint="eastAsia"/>
          <w:spacing w:val="4"/>
          <w:sz w:val="32"/>
          <w:szCs w:val="32"/>
        </w:rPr>
      </w:pPr>
      <w:r w:rsidRPr="004B02D6">
        <w:rPr>
          <w:rFonts w:ascii="楷体" w:eastAsia="楷体" w:hAnsi="楷体" w:cs="仿宋" w:hint="eastAsia"/>
          <w:spacing w:val="4"/>
          <w:sz w:val="32"/>
          <w:szCs w:val="32"/>
        </w:rPr>
        <w:lastRenderedPageBreak/>
        <w:t>(二)军事常识</w:t>
      </w:r>
    </w:p>
    <w:p w14:paraId="640E223A" w14:textId="77777777" w:rsidR="00A23288" w:rsidRPr="004B02D6" w:rsidRDefault="00000000">
      <w:pPr>
        <w:spacing w:line="360" w:lineRule="auto"/>
        <w:ind w:firstLineChars="200" w:firstLine="656"/>
        <w:rPr>
          <w:rFonts w:ascii="仿宋" w:eastAsia="仿宋" w:hAnsi="仿宋" w:cs="仿宋" w:hint="eastAsia"/>
          <w:spacing w:val="4"/>
          <w:sz w:val="32"/>
          <w:szCs w:val="32"/>
        </w:rPr>
      </w:pPr>
      <w:r w:rsidRPr="004B02D6">
        <w:rPr>
          <w:rFonts w:ascii="仿宋" w:eastAsia="仿宋" w:hAnsi="仿宋" w:cs="仿宋" w:hint="eastAsia"/>
          <w:spacing w:val="4"/>
          <w:sz w:val="32"/>
          <w:szCs w:val="32"/>
        </w:rPr>
        <w:t>主要包括国防知识、军事思想、习近平强军思想等常识。重点考查考生的国防观念、国家安全意识、军事常识和对毛泽东军事思想、习近平强军思想等知识的掌握程度。</w:t>
      </w:r>
    </w:p>
    <w:p w14:paraId="0D43F180" w14:textId="77777777" w:rsidR="00A23288" w:rsidRPr="004B02D6" w:rsidRDefault="00000000">
      <w:pPr>
        <w:spacing w:line="360" w:lineRule="auto"/>
        <w:ind w:firstLineChars="200" w:firstLine="656"/>
        <w:rPr>
          <w:rFonts w:ascii="楷体" w:eastAsia="楷体" w:hAnsi="楷体" w:cs="仿宋" w:hint="eastAsia"/>
          <w:spacing w:val="4"/>
          <w:sz w:val="32"/>
          <w:szCs w:val="32"/>
        </w:rPr>
      </w:pPr>
      <w:r w:rsidRPr="004B02D6">
        <w:rPr>
          <w:rFonts w:ascii="楷体" w:eastAsia="楷体" w:hAnsi="楷体" w:cs="仿宋" w:hint="eastAsia"/>
          <w:spacing w:val="4"/>
          <w:sz w:val="32"/>
          <w:szCs w:val="32"/>
        </w:rPr>
        <w:t>(三)中国近现代史纲要</w:t>
      </w:r>
    </w:p>
    <w:p w14:paraId="02947A98" w14:textId="77777777" w:rsidR="00A23288" w:rsidRPr="004B02D6" w:rsidRDefault="00000000">
      <w:pPr>
        <w:spacing w:line="360" w:lineRule="auto"/>
        <w:ind w:firstLineChars="200" w:firstLine="656"/>
        <w:rPr>
          <w:rFonts w:ascii="仿宋" w:eastAsia="仿宋" w:hAnsi="仿宋" w:cs="仿宋" w:hint="eastAsia"/>
          <w:spacing w:val="4"/>
          <w:sz w:val="32"/>
          <w:szCs w:val="32"/>
        </w:rPr>
      </w:pPr>
      <w:r w:rsidRPr="004B02D6">
        <w:rPr>
          <w:rFonts w:ascii="仿宋" w:eastAsia="仿宋" w:hAnsi="仿宋" w:cs="仿宋" w:hint="eastAsia"/>
          <w:spacing w:val="4"/>
          <w:sz w:val="32"/>
          <w:szCs w:val="32"/>
        </w:rPr>
        <w:t>主要包括近现代中国社会发展和革命、建设、改革的历史进程及其内在规律。重点考查学生对中共党史、新中国史、改革开放史的掌握程度，对中国共产党为什么能、马克思主义为什么行、中国特色社会主义为什么好的领会程度。</w:t>
      </w:r>
    </w:p>
    <w:p w14:paraId="152FCA73" w14:textId="77777777" w:rsidR="00A23288" w:rsidRPr="004B02D6" w:rsidRDefault="00000000">
      <w:pPr>
        <w:spacing w:line="360" w:lineRule="auto"/>
        <w:ind w:firstLineChars="200" w:firstLine="656"/>
        <w:rPr>
          <w:rFonts w:ascii="楷体" w:eastAsia="楷体" w:hAnsi="楷体" w:cs="仿宋" w:hint="eastAsia"/>
          <w:spacing w:val="4"/>
          <w:sz w:val="32"/>
          <w:szCs w:val="32"/>
        </w:rPr>
      </w:pPr>
      <w:r w:rsidRPr="004B02D6">
        <w:rPr>
          <w:rFonts w:ascii="楷体" w:eastAsia="楷体" w:hAnsi="楷体" w:cs="仿宋" w:hint="eastAsia"/>
          <w:spacing w:val="4"/>
          <w:sz w:val="32"/>
          <w:szCs w:val="32"/>
        </w:rPr>
        <w:t>(四)法律基础</w:t>
      </w:r>
    </w:p>
    <w:p w14:paraId="65765E37" w14:textId="77777777" w:rsidR="00A23288" w:rsidRPr="004B02D6" w:rsidRDefault="00000000">
      <w:pPr>
        <w:spacing w:line="360" w:lineRule="auto"/>
        <w:ind w:firstLineChars="200" w:firstLine="656"/>
        <w:rPr>
          <w:rFonts w:ascii="仿宋" w:eastAsia="仿宋" w:hAnsi="仿宋" w:cs="仿宋" w:hint="eastAsia"/>
          <w:spacing w:val="4"/>
          <w:sz w:val="32"/>
          <w:szCs w:val="32"/>
        </w:rPr>
      </w:pPr>
      <w:r w:rsidRPr="004B02D6">
        <w:rPr>
          <w:rFonts w:ascii="仿宋" w:eastAsia="仿宋" w:hAnsi="仿宋" w:cs="仿宋" w:hint="eastAsia"/>
          <w:spacing w:val="4"/>
          <w:sz w:val="32"/>
          <w:szCs w:val="32"/>
        </w:rPr>
        <w:t>理解全面推进依法治国的基本问题，掌握宪法基本知识，以及民事(自然人、业主的建筑物区分所有权、婚姻家庭、继承等)、刑事(犯罪和刑事责任、侵犯财产罪、侵犯公民人身权利罪等) 法律中的基本概念及规范。主要参考法律规范及文件：《中华人民共和国宪法》(2018年修正，全文)、《中华人民共和国民法典》(2020年5月28日第十三届全国人民代表大会第三次会议通过，第一编第二章、第二编第六章、第五编、第六编)、《中华人民共和国刑法》（2023年修正，第一编第二章第一节、第二编第四章、第五章）、《中共中央关于全面推进依法治国若干重大问题的决定》（2014年10月23日中国共产党第十八届中央委员会第四次全体会议通过)。</w:t>
      </w:r>
    </w:p>
    <w:sectPr w:rsidR="00A23288" w:rsidRPr="004B02D6">
      <w:footerReference w:type="default" r:id="rId7"/>
      <w:pgSz w:w="11900" w:h="16830"/>
      <w:pgMar w:top="1430" w:right="1389" w:bottom="1781" w:left="1539" w:header="0" w:footer="1469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E52D7" w14:textId="77777777" w:rsidR="00761FFC" w:rsidRDefault="00761FFC">
      <w:pPr>
        <w:rPr>
          <w:rFonts w:hint="eastAsia"/>
        </w:rPr>
      </w:pPr>
      <w:r>
        <w:separator/>
      </w:r>
    </w:p>
  </w:endnote>
  <w:endnote w:type="continuationSeparator" w:id="0">
    <w:p w14:paraId="0AFA9C33" w14:textId="77777777" w:rsidR="00761FFC" w:rsidRDefault="00761F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5D95942E-1E1D-4DA1-8D64-63D6E1E229FC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E8AAC25-B421-4D9D-813A-BB1B9FCC162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AC9BA6B-C3D3-4269-B75C-B8DE832D7C8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65F7DCAB-AEAA-4EAE-8AFA-39AFA97A3DA1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CAD5CC0A-C90C-444B-9C77-C5B236DDFC43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CAD82" w14:textId="77777777" w:rsidR="00A23288" w:rsidRDefault="00000000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D2BD01" wp14:editId="5CA9796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A31412" w14:textId="77777777" w:rsidR="00A23288" w:rsidRDefault="00000000">
                          <w:pPr>
                            <w:pStyle w:val="a7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2BD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CA31412" w14:textId="77777777" w:rsidR="00A23288" w:rsidRDefault="00000000">
                    <w:pPr>
                      <w:pStyle w:val="a7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A188A" w14:textId="77777777" w:rsidR="00761FFC" w:rsidRDefault="00761FFC">
      <w:pPr>
        <w:rPr>
          <w:rFonts w:hint="eastAsia"/>
        </w:rPr>
      </w:pPr>
      <w:r>
        <w:separator/>
      </w:r>
    </w:p>
  </w:footnote>
  <w:footnote w:type="continuationSeparator" w:id="0">
    <w:p w14:paraId="56E34FBC" w14:textId="77777777" w:rsidR="00761FFC" w:rsidRDefault="00761F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A2YTk2Y2I2YzE3OGU1MTE1MTNmMTYzMmVhODdmMDMifQ=="/>
  </w:docVars>
  <w:rsids>
    <w:rsidRoot w:val="007F394B"/>
    <w:rsid w:val="00117752"/>
    <w:rsid w:val="001E2F45"/>
    <w:rsid w:val="002162B0"/>
    <w:rsid w:val="002357F9"/>
    <w:rsid w:val="00276838"/>
    <w:rsid w:val="002F6CF4"/>
    <w:rsid w:val="003413BD"/>
    <w:rsid w:val="00393F04"/>
    <w:rsid w:val="003C2369"/>
    <w:rsid w:val="00413C5B"/>
    <w:rsid w:val="00425D28"/>
    <w:rsid w:val="004758CD"/>
    <w:rsid w:val="00481CA5"/>
    <w:rsid w:val="004A4899"/>
    <w:rsid w:val="004B02D6"/>
    <w:rsid w:val="004B23D4"/>
    <w:rsid w:val="004D288B"/>
    <w:rsid w:val="004E7AAC"/>
    <w:rsid w:val="005079D9"/>
    <w:rsid w:val="00520424"/>
    <w:rsid w:val="00586EF4"/>
    <w:rsid w:val="005A7588"/>
    <w:rsid w:val="005D56FF"/>
    <w:rsid w:val="00694164"/>
    <w:rsid w:val="006E2C1E"/>
    <w:rsid w:val="00722122"/>
    <w:rsid w:val="007567A5"/>
    <w:rsid w:val="00761FFC"/>
    <w:rsid w:val="007F394B"/>
    <w:rsid w:val="007F3BBD"/>
    <w:rsid w:val="00826169"/>
    <w:rsid w:val="00887FEA"/>
    <w:rsid w:val="00894886"/>
    <w:rsid w:val="008C378C"/>
    <w:rsid w:val="008F44F5"/>
    <w:rsid w:val="00900940"/>
    <w:rsid w:val="009D73DC"/>
    <w:rsid w:val="009D79EC"/>
    <w:rsid w:val="00A22AE3"/>
    <w:rsid w:val="00A23288"/>
    <w:rsid w:val="00A518B9"/>
    <w:rsid w:val="00A70A72"/>
    <w:rsid w:val="00AF09F2"/>
    <w:rsid w:val="00B103E4"/>
    <w:rsid w:val="00B42E30"/>
    <w:rsid w:val="00B4405A"/>
    <w:rsid w:val="00D66ECC"/>
    <w:rsid w:val="00DA0166"/>
    <w:rsid w:val="00DA227E"/>
    <w:rsid w:val="00E07858"/>
    <w:rsid w:val="00E30FAC"/>
    <w:rsid w:val="00E91A96"/>
    <w:rsid w:val="00F3255D"/>
    <w:rsid w:val="00F7477F"/>
    <w:rsid w:val="00F92176"/>
    <w:rsid w:val="0B464611"/>
    <w:rsid w:val="0CC17E16"/>
    <w:rsid w:val="135E2714"/>
    <w:rsid w:val="1B2E0C1E"/>
    <w:rsid w:val="22715FC0"/>
    <w:rsid w:val="227B5090"/>
    <w:rsid w:val="2F4550EC"/>
    <w:rsid w:val="36C764F4"/>
    <w:rsid w:val="3C047A4D"/>
    <w:rsid w:val="3CCA51A8"/>
    <w:rsid w:val="3DC2371B"/>
    <w:rsid w:val="3F866932"/>
    <w:rsid w:val="40161AFD"/>
    <w:rsid w:val="47C86ADF"/>
    <w:rsid w:val="4EA66438"/>
    <w:rsid w:val="55674E7D"/>
    <w:rsid w:val="5FAA6092"/>
    <w:rsid w:val="64CA4AE0"/>
    <w:rsid w:val="6BAC3984"/>
    <w:rsid w:val="6F810491"/>
    <w:rsid w:val="75ED6880"/>
    <w:rsid w:val="7B0D52CF"/>
    <w:rsid w:val="7B955588"/>
    <w:rsid w:val="7CB61F1C"/>
    <w:rsid w:val="7ED44A81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75B9"/>
  <w15:docId w15:val="{B417C245-7AE2-45B2-8521-22BA63CE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仿宋" w:eastAsia="仿宋" w:hAnsi="仿宋" w:cs="仿宋"/>
      <w:sz w:val="34"/>
      <w:szCs w:val="34"/>
      <w:lang w:eastAsia="en-US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qFormat/>
    <w:rPr>
      <w:color w:val="96607D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正文文本 字符"/>
    <w:basedOn w:val="a0"/>
    <w:link w:val="a3"/>
    <w:semiHidden/>
    <w:qFormat/>
    <w:rPr>
      <w:rFonts w:ascii="仿宋" w:eastAsia="仿宋" w:hAnsi="仿宋" w:cs="仿宋"/>
      <w:sz w:val="34"/>
      <w:szCs w:val="34"/>
      <w:lang w:eastAsia="en-US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补小莉</dc:creator>
  <cp:lastModifiedBy>补小莉</cp:lastModifiedBy>
  <cp:revision>68</cp:revision>
  <dcterms:created xsi:type="dcterms:W3CDTF">2024-11-19T06:19:00Z</dcterms:created>
  <dcterms:modified xsi:type="dcterms:W3CDTF">2024-11-27T09:56:00Z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5249812CBCE0423589DBB97C09F14775_12</vt:lpwstr>
  </property>
</Properties>
</file>